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2809AFA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734D4D">
        <w:rPr>
          <w:rFonts w:cs="Arial"/>
          <w:bCs/>
          <w:sz w:val="22"/>
          <w:szCs w:val="22"/>
        </w:rPr>
        <w:t>5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</w:t>
      </w:r>
      <w:r w:rsidR="00734D4D">
        <w:rPr>
          <w:rFonts w:cs="Arial"/>
          <w:bCs/>
          <w:sz w:val="22"/>
          <w:szCs w:val="22"/>
        </w:rPr>
        <w:t>3</w:t>
      </w:r>
      <w:r w:rsidR="003F5C83">
        <w:rPr>
          <w:rFonts w:cs="Arial"/>
          <w:bCs/>
          <w:sz w:val="22"/>
          <w:szCs w:val="22"/>
        </w:rPr>
        <w:t>204</w:t>
      </w:r>
    </w:p>
    <w:p w14:paraId="3239CD16" w14:textId="0BA99E68" w:rsidR="004E3939" w:rsidRPr="00DA53A0" w:rsidRDefault="00734D4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Hyderabad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IN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27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31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081135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D2AA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D2AAF">
        <w:rPr>
          <w:rFonts w:ascii="Arial" w:hAnsi="Arial" w:cs="Arial"/>
          <w:b/>
          <w:sz w:val="22"/>
          <w:szCs w:val="22"/>
        </w:rPr>
        <w:t>CAPIF extensibility</w:t>
      </w:r>
    </w:p>
    <w:p w14:paraId="32097EA2" w14:textId="49DBFF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D2AAF" w:rsidRPr="00AE22A3">
        <w:rPr>
          <w:rFonts w:ascii="Arial" w:hAnsi="Arial" w:cs="Arial"/>
          <w:b/>
          <w:sz w:val="22"/>
          <w:szCs w:val="22"/>
        </w:rPr>
        <w:t>C3-2</w:t>
      </w:r>
      <w:r w:rsidR="001D2AAF">
        <w:rPr>
          <w:rFonts w:ascii="Arial" w:hAnsi="Arial" w:cs="Arial"/>
          <w:b/>
          <w:sz w:val="22"/>
          <w:szCs w:val="22"/>
        </w:rPr>
        <w:t>4</w:t>
      </w:r>
      <w:r w:rsidR="00840837">
        <w:rPr>
          <w:rFonts w:ascii="Arial" w:hAnsi="Arial" w:cs="Arial"/>
          <w:b/>
          <w:sz w:val="22"/>
          <w:szCs w:val="22"/>
        </w:rPr>
        <w:t>3</w:t>
      </w:r>
      <w:r w:rsidR="000268AA">
        <w:rPr>
          <w:rFonts w:ascii="Arial" w:hAnsi="Arial" w:cs="Arial"/>
          <w:b/>
          <w:sz w:val="22"/>
          <w:szCs w:val="22"/>
        </w:rPr>
        <w:t>031</w:t>
      </w:r>
      <w:r w:rsidR="001D2AAF">
        <w:rPr>
          <w:rFonts w:ascii="Arial" w:hAnsi="Arial" w:cs="Arial"/>
          <w:b/>
          <w:sz w:val="22"/>
          <w:szCs w:val="22"/>
        </w:rPr>
        <w:t xml:space="preserve"> / </w:t>
      </w:r>
      <w:proofErr w:type="gramStart"/>
      <w:r w:rsidR="001D2AAF" w:rsidRPr="001B56D5">
        <w:rPr>
          <w:rFonts w:ascii="Arial" w:hAnsi="Arial" w:cs="Arial"/>
          <w:b/>
          <w:sz w:val="22"/>
          <w:szCs w:val="22"/>
        </w:rPr>
        <w:t>MEC(</w:t>
      </w:r>
      <w:proofErr w:type="gramEnd"/>
      <w:r w:rsidR="001D2AAF" w:rsidRPr="001B56D5">
        <w:rPr>
          <w:rFonts w:ascii="Arial" w:hAnsi="Arial" w:cs="Arial"/>
          <w:b/>
          <w:sz w:val="22"/>
          <w:szCs w:val="22"/>
        </w:rPr>
        <w:t>23)000517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40837">
        <w:rPr>
          <w:rFonts w:ascii="Arial" w:hAnsi="Arial" w:cs="Arial"/>
          <w:b/>
          <w:bCs/>
          <w:sz w:val="22"/>
          <w:szCs w:val="22"/>
        </w:rPr>
        <w:t>“</w:t>
      </w:r>
      <w:r w:rsidR="00840837" w:rsidRPr="00840837">
        <w:rPr>
          <w:rFonts w:ascii="Arial" w:hAnsi="Arial" w:cs="Arial"/>
          <w:b/>
          <w:sz w:val="22"/>
          <w:szCs w:val="22"/>
        </w:rPr>
        <w:t>LS in Response LS to 3GPP CT3 on CAPIF extensibility</w:t>
      </w:r>
      <w:r w:rsidR="00840837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C04A8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</w:p>
    <w:p w14:paraId="314BE86A" w14:textId="1C9566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482002FF" w14:textId="062AC1E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bCs/>
          <w:sz w:val="22"/>
          <w:szCs w:val="22"/>
        </w:rPr>
        <w:t>NBI18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5B1BC4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7C04A8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2A9089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7C04A8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  <w:bookmarkEnd w:id="11"/>
      <w:bookmarkEnd w:id="12"/>
      <w:bookmarkEnd w:id="13"/>
    </w:p>
    <w:p w14:paraId="7C8885B6" w14:textId="649B21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bCs/>
          <w:sz w:val="22"/>
          <w:szCs w:val="22"/>
        </w:rPr>
        <w:t xml:space="preserve">SA3, SA6 </w:t>
      </w:r>
    </w:p>
    <w:bookmarkEnd w:id="14"/>
    <w:bookmarkEnd w:id="1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04159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sz w:val="22"/>
          <w:szCs w:val="22"/>
          <w:lang w:val="fr-FR"/>
        </w:rPr>
        <w:t>Parthasarathi Ravindran</w:t>
      </w:r>
    </w:p>
    <w:p w14:paraId="4C4DD717" w14:textId="7D8324E2" w:rsidR="007C04A8" w:rsidRPr="004E3939" w:rsidRDefault="00B97703" w:rsidP="007C04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C04A8">
        <w:rPr>
          <w:rFonts w:ascii="Arial" w:hAnsi="Arial" w:cs="Arial"/>
          <w:b/>
          <w:bCs/>
          <w:sz w:val="22"/>
          <w:szCs w:val="22"/>
          <w:lang w:val="fr-FR"/>
        </w:rPr>
        <w:t>Parthasarathi.ravindran@nokia.com</w:t>
      </w:r>
    </w:p>
    <w:p w14:paraId="61417009" w14:textId="1F76A44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B3B0EE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0D20">
        <w:rPr>
          <w:rFonts w:ascii="Arial" w:hAnsi="Arial" w:cs="Arial"/>
          <w:bCs/>
        </w:rPr>
        <w:t>C3-243</w:t>
      </w:r>
      <w:r w:rsidR="003F5C83">
        <w:rPr>
          <w:rFonts w:ascii="Arial" w:hAnsi="Arial" w:cs="Arial"/>
          <w:bCs/>
        </w:rPr>
        <w:t>124</w:t>
      </w:r>
      <w:r w:rsidR="00224FAB">
        <w:rPr>
          <w:rFonts w:ascii="Arial" w:hAnsi="Arial" w:cs="Arial"/>
          <w:bCs/>
        </w:rPr>
        <w:t>, C3-240155</w:t>
      </w:r>
      <w:r w:rsidR="00D80D20">
        <w:rPr>
          <w:rFonts w:ascii="Arial" w:hAnsi="Arial" w:cs="Arial"/>
          <w:bCs/>
        </w:rPr>
        <w:t xml:space="preserve"> 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61D15F" w14:textId="77E8D983" w:rsidR="00662EC2" w:rsidRDefault="00662EC2" w:rsidP="00662E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CT3 </w:t>
      </w:r>
      <w:r>
        <w:rPr>
          <w:rFonts w:ascii="Arial" w:hAnsi="Arial" w:cs="Arial"/>
          <w:bCs/>
        </w:rPr>
        <w:t xml:space="preserve">thanks ETSI ISG MEC on their </w:t>
      </w:r>
      <w:proofErr w:type="gramStart"/>
      <w:r>
        <w:rPr>
          <w:rFonts w:ascii="Arial" w:hAnsi="Arial" w:cs="Arial"/>
          <w:bCs/>
        </w:rPr>
        <w:t>reply</w:t>
      </w:r>
      <w:proofErr w:type="gramEnd"/>
      <w:r>
        <w:rPr>
          <w:rFonts w:ascii="Arial" w:hAnsi="Arial" w:cs="Arial"/>
          <w:bCs/>
        </w:rPr>
        <w:t xml:space="preserve"> LS on CAPIF extensibility and alignment with </w:t>
      </w:r>
      <w:r w:rsidR="00B65F88">
        <w:rPr>
          <w:rFonts w:ascii="Arial" w:hAnsi="Arial" w:cs="Arial"/>
          <w:bCs/>
        </w:rPr>
        <w:t>3GPP CT3</w:t>
      </w:r>
      <w:r>
        <w:rPr>
          <w:rFonts w:ascii="Arial" w:hAnsi="Arial" w:cs="Arial"/>
          <w:bCs/>
        </w:rPr>
        <w:t>.</w:t>
      </w:r>
    </w:p>
    <w:p w14:paraId="49A686DE" w14:textId="30769A9C" w:rsidR="00135B96" w:rsidRDefault="00135B96" w:rsidP="00135B9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would like to inform ETSI ISG MEC, SA6 and SA3 that </w:t>
      </w:r>
      <w:r>
        <w:rPr>
          <w:rFonts w:ascii="Arial" w:hAnsi="Arial" w:cs="Arial"/>
        </w:rPr>
        <w:t xml:space="preserve">CT3 </w:t>
      </w:r>
      <w:r w:rsidR="003811FF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updated </w:t>
      </w:r>
      <w:r>
        <w:rPr>
          <w:rFonts w:ascii="Arial" w:hAnsi="Arial" w:cs="Arial"/>
          <w:bCs/>
        </w:rPr>
        <w:t xml:space="preserve">TS 29.222 </w:t>
      </w:r>
      <w:r>
        <w:rPr>
          <w:rFonts w:ascii="Arial" w:hAnsi="Arial" w:cs="Arial"/>
        </w:rPr>
        <w:t>clause 8.2.4.2.2</w:t>
      </w:r>
      <w:r w:rsidR="003811FF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clause 8.2.4.2.11 </w:t>
      </w:r>
      <w:r w:rsidR="003811FF">
        <w:rPr>
          <w:rFonts w:ascii="Arial" w:hAnsi="Arial" w:cs="Arial"/>
        </w:rPr>
        <w:t xml:space="preserve">such </w:t>
      </w:r>
      <w:r>
        <w:rPr>
          <w:rFonts w:ascii="Arial" w:hAnsi="Arial" w:cs="Arial"/>
        </w:rPr>
        <w:t>that the “</w:t>
      </w:r>
      <w:proofErr w:type="spellStart"/>
      <w:r>
        <w:rPr>
          <w:rFonts w:ascii="Arial" w:hAnsi="Arial" w:cs="Arial"/>
        </w:rPr>
        <w:t>serviceAPICategory</w:t>
      </w:r>
      <w:proofErr w:type="spellEnd"/>
      <w:r>
        <w:rPr>
          <w:rFonts w:ascii="Arial" w:hAnsi="Arial" w:cs="Arial"/>
        </w:rPr>
        <w:t>” attribute in “</w:t>
      </w:r>
      <w:proofErr w:type="spellStart"/>
      <w:r>
        <w:rPr>
          <w:rFonts w:ascii="Arial" w:hAnsi="Arial" w:cs="Arial"/>
        </w:rPr>
        <w:t>ServiceAPIDescription</w:t>
      </w:r>
      <w:proofErr w:type="spellEnd"/>
      <w:r>
        <w:rPr>
          <w:rFonts w:ascii="Arial" w:hAnsi="Arial" w:cs="Arial"/>
        </w:rPr>
        <w:t xml:space="preserve">” is applicable for all the interfaces </w:t>
      </w:r>
      <w:r>
        <w:rPr>
          <w:rFonts w:ascii="Arial" w:hAnsi="Arial" w:cs="Arial"/>
          <w:bCs/>
        </w:rPr>
        <w:t>as per the agreed CR#</w:t>
      </w:r>
      <w:r w:rsidR="003F5C83">
        <w:rPr>
          <w:rFonts w:ascii="Arial" w:hAnsi="Arial" w:cs="Arial"/>
          <w:bCs/>
        </w:rPr>
        <w:t>0348</w:t>
      </w:r>
      <w:r>
        <w:rPr>
          <w:rFonts w:ascii="Arial" w:hAnsi="Arial" w:cs="Arial"/>
          <w:bCs/>
        </w:rPr>
        <w:t xml:space="preserve"> (TS 29.222, C3-243</w:t>
      </w:r>
      <w:r w:rsidR="003F5C83">
        <w:rPr>
          <w:rFonts w:ascii="Arial" w:hAnsi="Arial" w:cs="Arial"/>
          <w:bCs/>
        </w:rPr>
        <w:t>124</w:t>
      </w:r>
      <w:r>
        <w:rPr>
          <w:rFonts w:ascii="Arial" w:hAnsi="Arial" w:cs="Arial"/>
          <w:bCs/>
        </w:rPr>
        <w:t>) attached to this LS.</w:t>
      </w:r>
    </w:p>
    <w:p w14:paraId="51A96CA5" w14:textId="4349579D" w:rsidR="0006320A" w:rsidRDefault="0006320A" w:rsidP="00662EC2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With this, CT3 would like to inform ETSI ISG MEC, SA6 and SA3 that </w:t>
      </w:r>
      <w:r>
        <w:rPr>
          <w:rFonts w:ascii="Arial" w:hAnsi="Arial" w:cs="Arial"/>
        </w:rPr>
        <w:t>the service discovery query parameter “</w:t>
      </w:r>
      <w:proofErr w:type="spellStart"/>
      <w:r>
        <w:rPr>
          <w:rFonts w:ascii="Arial" w:hAnsi="Arial" w:cs="Arial"/>
        </w:rPr>
        <w:t>api</w:t>
      </w:r>
      <w:proofErr w:type="spellEnd"/>
      <w:r>
        <w:rPr>
          <w:rFonts w:ascii="Arial" w:hAnsi="Arial" w:cs="Arial"/>
        </w:rPr>
        <w:t xml:space="preserve">-cat” defined in clause 8.1.2.2.3.1 would be used on CAPIF-1/1e to filter a discovery query by </w:t>
      </w:r>
      <w:r w:rsidR="003811FF">
        <w:rPr>
          <w:rFonts w:ascii="Arial" w:hAnsi="Arial" w:cs="Arial"/>
        </w:rPr>
        <w:t xml:space="preserve">the value of the </w:t>
      </w:r>
      <w:r>
        <w:rPr>
          <w:rFonts w:ascii="Arial" w:hAnsi="Arial" w:cs="Arial"/>
        </w:rPr>
        <w:t>“</w:t>
      </w:r>
      <w:proofErr w:type="spellStart"/>
      <w:r w:rsidR="003811FF" w:rsidRPr="003811FF">
        <w:rPr>
          <w:rFonts w:ascii="Arial" w:hAnsi="Arial" w:cs="Arial"/>
        </w:rPr>
        <w:t>serviceAPICategory</w:t>
      </w:r>
      <w:proofErr w:type="spellEnd"/>
      <w:r>
        <w:rPr>
          <w:rFonts w:ascii="Arial" w:hAnsi="Arial" w:cs="Arial"/>
        </w:rPr>
        <w:t>”</w:t>
      </w:r>
      <w:r w:rsidR="003811FF">
        <w:rPr>
          <w:rFonts w:ascii="Arial" w:hAnsi="Arial" w:cs="Arial"/>
        </w:rPr>
        <w:t xml:space="preserve"> attribute in "</w:t>
      </w:r>
      <w:proofErr w:type="spellStart"/>
      <w:r w:rsidR="003811FF">
        <w:rPr>
          <w:rFonts w:ascii="Arial" w:hAnsi="Arial" w:cs="Arial"/>
        </w:rPr>
        <w:t>ServiceAPIDescription</w:t>
      </w:r>
      <w:proofErr w:type="spellEnd"/>
      <w:r w:rsidR="003811FF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. </w:t>
      </w:r>
    </w:p>
    <w:p w14:paraId="6C90A3A8" w14:textId="059EDB9E" w:rsidR="00135B96" w:rsidRDefault="00135B96" w:rsidP="00135B9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would like to inform ETSI ISG MEC, SA6 and SA3 that C3-240155 LS response covered the </w:t>
      </w:r>
      <w:r w:rsidR="008074D0">
        <w:rPr>
          <w:rFonts w:ascii="Arial" w:hAnsi="Arial" w:cs="Arial"/>
          <w:bCs/>
        </w:rPr>
        <w:t xml:space="preserve">update on </w:t>
      </w:r>
      <w:r>
        <w:rPr>
          <w:rFonts w:ascii="Arial" w:hAnsi="Arial" w:cs="Arial"/>
          <w:bCs/>
        </w:rPr>
        <w:t xml:space="preserve">definition of the extensibility of the security methods already.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3DBC1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2EC2">
        <w:rPr>
          <w:rFonts w:ascii="Arial" w:hAnsi="Arial" w:cs="Arial"/>
          <w:b/>
          <w:bCs/>
          <w:lang w:val="en-US"/>
        </w:rPr>
        <w:t>ETSI ISG MEC, SA6 and SA3</w:t>
      </w:r>
    </w:p>
    <w:p w14:paraId="23C13394" w14:textId="77777777" w:rsidR="00662EC2" w:rsidRDefault="00B97703" w:rsidP="00662EC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2EC2">
        <w:rPr>
          <w:rFonts w:ascii="Arial" w:hAnsi="Arial" w:cs="Arial"/>
          <w:bCs/>
        </w:rPr>
        <w:t>CT3 kindly asks ETSI ISG MEC, SA6 and SA3 to take above information into account.</w:t>
      </w:r>
    </w:p>
    <w:p w14:paraId="6A3A9A49" w14:textId="16759D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A5A2F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EA5A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EF72CF" w14:textId="75BF5E63" w:rsidR="00EA5A2F" w:rsidRPr="00EA5A2F" w:rsidRDefault="00EA5A2F" w:rsidP="00EA5A2F">
      <w:bookmarkStart w:id="16" w:name="OLE_LINK55"/>
      <w:bookmarkStart w:id="17" w:name="OLE_LINK56"/>
      <w:bookmarkStart w:id="18" w:name="OLE_LINK53"/>
      <w:bookmarkStart w:id="19" w:name="OLE_LINK54"/>
      <w:r w:rsidRPr="00EA5A2F">
        <w:t>CT3#13</w:t>
      </w:r>
      <w:r>
        <w:t>6</w:t>
      </w:r>
      <w:r w:rsidRPr="00EA5A2F">
        <w:tab/>
      </w:r>
      <w:r>
        <w:t>19th</w:t>
      </w:r>
      <w:r w:rsidRPr="00EA5A2F">
        <w:t xml:space="preserve">– </w:t>
      </w:r>
      <w:r>
        <w:t>23rd</w:t>
      </w:r>
      <w:r w:rsidRPr="00EA5A2F">
        <w:t xml:space="preserve"> </w:t>
      </w:r>
      <w:r>
        <w:t>August</w:t>
      </w:r>
      <w:r w:rsidRPr="00EA5A2F">
        <w:t xml:space="preserve"> 2024</w:t>
      </w:r>
      <w:r w:rsidRPr="00EA5A2F">
        <w:tab/>
      </w:r>
      <w:r>
        <w:t>Maastricht</w:t>
      </w:r>
      <w:r w:rsidRPr="00EA5A2F">
        <w:t xml:space="preserve">, </w:t>
      </w:r>
      <w:r>
        <w:t>NL</w:t>
      </w:r>
    </w:p>
    <w:p w14:paraId="106F390F" w14:textId="3E97B8C3" w:rsidR="002F1940" w:rsidRPr="00EA5A2F" w:rsidRDefault="00EA5A2F" w:rsidP="00EA5A2F">
      <w:r w:rsidRPr="00EA5A2F">
        <w:t>CT3#13</w:t>
      </w:r>
      <w:r>
        <w:t>7</w:t>
      </w:r>
      <w:r w:rsidRPr="00EA5A2F">
        <w:tab/>
        <w:t>1</w:t>
      </w:r>
      <w:r w:rsidR="00CD67ED">
        <w:t>4</w:t>
      </w:r>
      <w:r w:rsidRPr="00EA5A2F">
        <w:t>th – 1</w:t>
      </w:r>
      <w:r w:rsidR="00CD67ED">
        <w:t>8</w:t>
      </w:r>
      <w:r w:rsidRPr="00EA5A2F">
        <w:t xml:space="preserve">th </w:t>
      </w:r>
      <w:r w:rsidR="00CD67ED">
        <w:t>October</w:t>
      </w:r>
      <w:r w:rsidRPr="00EA5A2F">
        <w:t xml:space="preserve"> 2024</w:t>
      </w:r>
      <w:r w:rsidRPr="00EA5A2F">
        <w:tab/>
        <w:t>TBD, China</w:t>
      </w:r>
      <w:bookmarkEnd w:id="16"/>
      <w:bookmarkEnd w:id="17"/>
    </w:p>
    <w:bookmarkEnd w:id="18"/>
    <w:bookmarkEnd w:id="19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8E3D3" w14:textId="77777777" w:rsidR="00B67442" w:rsidRDefault="00B67442">
      <w:pPr>
        <w:spacing w:after="0"/>
      </w:pPr>
      <w:r>
        <w:separator/>
      </w:r>
    </w:p>
  </w:endnote>
  <w:endnote w:type="continuationSeparator" w:id="0">
    <w:p w14:paraId="6863F746" w14:textId="77777777" w:rsidR="00B67442" w:rsidRDefault="00B67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542B" w14:textId="77777777" w:rsidR="00B67442" w:rsidRDefault="00B67442">
      <w:pPr>
        <w:spacing w:after="0"/>
      </w:pPr>
      <w:r>
        <w:separator/>
      </w:r>
    </w:p>
  </w:footnote>
  <w:footnote w:type="continuationSeparator" w:id="0">
    <w:p w14:paraId="022AC0FE" w14:textId="77777777" w:rsidR="00B67442" w:rsidRDefault="00B674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8AA"/>
    <w:rsid w:val="0006320A"/>
    <w:rsid w:val="000F6242"/>
    <w:rsid w:val="00115E5D"/>
    <w:rsid w:val="0013149A"/>
    <w:rsid w:val="00135B96"/>
    <w:rsid w:val="001C152A"/>
    <w:rsid w:val="001D2AAF"/>
    <w:rsid w:val="00224FAB"/>
    <w:rsid w:val="002966CE"/>
    <w:rsid w:val="002F1940"/>
    <w:rsid w:val="003811FF"/>
    <w:rsid w:val="00383545"/>
    <w:rsid w:val="003F5C83"/>
    <w:rsid w:val="00433500"/>
    <w:rsid w:val="00433F71"/>
    <w:rsid w:val="00440D43"/>
    <w:rsid w:val="0044417B"/>
    <w:rsid w:val="004E3939"/>
    <w:rsid w:val="00654A3F"/>
    <w:rsid w:val="00662EC2"/>
    <w:rsid w:val="00734D4D"/>
    <w:rsid w:val="007607EB"/>
    <w:rsid w:val="007C04A8"/>
    <w:rsid w:val="007F4F92"/>
    <w:rsid w:val="008074D0"/>
    <w:rsid w:val="00840837"/>
    <w:rsid w:val="00851B67"/>
    <w:rsid w:val="008D772F"/>
    <w:rsid w:val="00996C59"/>
    <w:rsid w:val="0099764C"/>
    <w:rsid w:val="00A36D3A"/>
    <w:rsid w:val="00AD5F9D"/>
    <w:rsid w:val="00B65F88"/>
    <w:rsid w:val="00B67442"/>
    <w:rsid w:val="00B97703"/>
    <w:rsid w:val="00C027AB"/>
    <w:rsid w:val="00CD67ED"/>
    <w:rsid w:val="00CF6087"/>
    <w:rsid w:val="00D80D20"/>
    <w:rsid w:val="00EA5A2F"/>
    <w:rsid w:val="00EC1478"/>
    <w:rsid w:val="00ED06FB"/>
    <w:rsid w:val="00F25617"/>
    <w:rsid w:val="00F8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D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3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D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D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D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D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D4D"/>
    <w:pPr>
      <w:outlineLvl w:val="5"/>
    </w:pPr>
  </w:style>
  <w:style w:type="paragraph" w:styleId="Heading7">
    <w:name w:val="heading 7"/>
    <w:basedOn w:val="H6"/>
    <w:next w:val="Normal"/>
    <w:qFormat/>
    <w:rsid w:val="00734D4D"/>
    <w:pPr>
      <w:outlineLvl w:val="6"/>
    </w:pPr>
  </w:style>
  <w:style w:type="paragraph" w:styleId="Heading8">
    <w:name w:val="heading 8"/>
    <w:basedOn w:val="Heading1"/>
    <w:next w:val="Normal"/>
    <w:qFormat/>
    <w:rsid w:val="00734D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D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D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34D4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D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34D4D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D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34D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34D4D"/>
    <w:pPr>
      <w:ind w:left="1701" w:hanging="1701"/>
    </w:pPr>
  </w:style>
  <w:style w:type="paragraph" w:styleId="TOC4">
    <w:name w:val="toc 4"/>
    <w:basedOn w:val="TOC3"/>
    <w:semiHidden/>
    <w:rsid w:val="00734D4D"/>
    <w:pPr>
      <w:ind w:left="1418" w:hanging="1418"/>
    </w:pPr>
  </w:style>
  <w:style w:type="paragraph" w:styleId="TOC3">
    <w:name w:val="toc 3"/>
    <w:basedOn w:val="TOC2"/>
    <w:semiHidden/>
    <w:rsid w:val="00734D4D"/>
    <w:pPr>
      <w:ind w:left="1134" w:hanging="1134"/>
    </w:pPr>
  </w:style>
  <w:style w:type="paragraph" w:styleId="TOC2">
    <w:name w:val="toc 2"/>
    <w:basedOn w:val="TOC1"/>
    <w:semiHidden/>
    <w:rsid w:val="00734D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D4D"/>
    <w:pPr>
      <w:ind w:left="284"/>
    </w:pPr>
  </w:style>
  <w:style w:type="paragraph" w:styleId="Index1">
    <w:name w:val="index 1"/>
    <w:basedOn w:val="Normal"/>
    <w:semiHidden/>
    <w:rsid w:val="00734D4D"/>
    <w:pPr>
      <w:keepLines/>
      <w:spacing w:after="0"/>
    </w:pPr>
  </w:style>
  <w:style w:type="paragraph" w:customStyle="1" w:styleId="ZH">
    <w:name w:val="ZH"/>
    <w:rsid w:val="00734D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34D4D"/>
    <w:pPr>
      <w:outlineLvl w:val="9"/>
    </w:pPr>
  </w:style>
  <w:style w:type="paragraph" w:styleId="ListNumber2">
    <w:name w:val="List Number 2"/>
    <w:basedOn w:val="ListNumber"/>
    <w:semiHidden/>
    <w:rsid w:val="00734D4D"/>
    <w:pPr>
      <w:ind w:left="851"/>
    </w:pPr>
  </w:style>
  <w:style w:type="character" w:styleId="FootnoteReference">
    <w:name w:val="footnote reference"/>
    <w:semiHidden/>
    <w:rsid w:val="00734D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D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34D4D"/>
    <w:rPr>
      <w:b/>
    </w:rPr>
  </w:style>
  <w:style w:type="paragraph" w:customStyle="1" w:styleId="TAC">
    <w:name w:val="TAC"/>
    <w:basedOn w:val="TAL"/>
    <w:rsid w:val="00734D4D"/>
    <w:pPr>
      <w:jc w:val="center"/>
    </w:pPr>
  </w:style>
  <w:style w:type="paragraph" w:customStyle="1" w:styleId="TF">
    <w:name w:val="TF"/>
    <w:basedOn w:val="TH"/>
    <w:rsid w:val="00734D4D"/>
    <w:pPr>
      <w:keepNext w:val="0"/>
      <w:spacing w:before="0" w:after="240"/>
    </w:pPr>
  </w:style>
  <w:style w:type="paragraph" w:customStyle="1" w:styleId="NO">
    <w:name w:val="NO"/>
    <w:basedOn w:val="Normal"/>
    <w:rsid w:val="00734D4D"/>
    <w:pPr>
      <w:keepLines/>
      <w:ind w:left="1135" w:hanging="851"/>
    </w:pPr>
  </w:style>
  <w:style w:type="paragraph" w:styleId="TOC9">
    <w:name w:val="toc 9"/>
    <w:basedOn w:val="TOC8"/>
    <w:semiHidden/>
    <w:rsid w:val="00734D4D"/>
    <w:pPr>
      <w:ind w:left="1418" w:hanging="1418"/>
    </w:pPr>
  </w:style>
  <w:style w:type="paragraph" w:customStyle="1" w:styleId="EX">
    <w:name w:val="EX"/>
    <w:basedOn w:val="Normal"/>
    <w:rsid w:val="00734D4D"/>
    <w:pPr>
      <w:keepLines/>
      <w:ind w:left="1702" w:hanging="1418"/>
    </w:pPr>
  </w:style>
  <w:style w:type="paragraph" w:customStyle="1" w:styleId="FP">
    <w:name w:val="FP"/>
    <w:basedOn w:val="Normal"/>
    <w:rsid w:val="00734D4D"/>
    <w:pPr>
      <w:spacing w:after="0"/>
    </w:pPr>
  </w:style>
  <w:style w:type="paragraph" w:customStyle="1" w:styleId="LD">
    <w:name w:val="LD"/>
    <w:rsid w:val="00734D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34D4D"/>
    <w:pPr>
      <w:spacing w:after="0"/>
    </w:pPr>
  </w:style>
  <w:style w:type="paragraph" w:customStyle="1" w:styleId="EW">
    <w:name w:val="EW"/>
    <w:basedOn w:val="EX"/>
    <w:rsid w:val="00734D4D"/>
    <w:pPr>
      <w:spacing w:after="0"/>
    </w:pPr>
  </w:style>
  <w:style w:type="paragraph" w:styleId="TOC6">
    <w:name w:val="toc 6"/>
    <w:basedOn w:val="TOC5"/>
    <w:next w:val="Normal"/>
    <w:semiHidden/>
    <w:rsid w:val="00734D4D"/>
    <w:pPr>
      <w:ind w:left="1985" w:hanging="1985"/>
    </w:pPr>
  </w:style>
  <w:style w:type="paragraph" w:styleId="TOC7">
    <w:name w:val="toc 7"/>
    <w:basedOn w:val="TOC6"/>
    <w:next w:val="Normal"/>
    <w:semiHidden/>
    <w:rsid w:val="00734D4D"/>
    <w:pPr>
      <w:ind w:left="2268" w:hanging="2268"/>
    </w:pPr>
  </w:style>
  <w:style w:type="paragraph" w:styleId="ListBullet2">
    <w:name w:val="List Bullet 2"/>
    <w:basedOn w:val="ListBullet"/>
    <w:semiHidden/>
    <w:rsid w:val="00734D4D"/>
    <w:pPr>
      <w:ind w:left="851"/>
    </w:pPr>
  </w:style>
  <w:style w:type="paragraph" w:styleId="ListBullet3">
    <w:name w:val="List Bullet 3"/>
    <w:basedOn w:val="ListBullet2"/>
    <w:semiHidden/>
    <w:rsid w:val="00734D4D"/>
    <w:pPr>
      <w:ind w:left="1135"/>
    </w:pPr>
  </w:style>
  <w:style w:type="paragraph" w:styleId="ListNumber">
    <w:name w:val="List Number"/>
    <w:basedOn w:val="List"/>
    <w:semiHidden/>
    <w:rsid w:val="00734D4D"/>
  </w:style>
  <w:style w:type="paragraph" w:customStyle="1" w:styleId="EQ">
    <w:name w:val="EQ"/>
    <w:basedOn w:val="Normal"/>
    <w:next w:val="Normal"/>
    <w:rsid w:val="00734D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D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D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D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4D4D"/>
    <w:pPr>
      <w:jc w:val="right"/>
    </w:pPr>
  </w:style>
  <w:style w:type="paragraph" w:customStyle="1" w:styleId="H6">
    <w:name w:val="H6"/>
    <w:basedOn w:val="Heading5"/>
    <w:next w:val="Normal"/>
    <w:rsid w:val="00734D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D4D"/>
    <w:pPr>
      <w:ind w:left="851" w:hanging="851"/>
    </w:pPr>
  </w:style>
  <w:style w:type="paragraph" w:customStyle="1" w:styleId="TAL">
    <w:name w:val="TAL"/>
    <w:basedOn w:val="Normal"/>
    <w:rsid w:val="00734D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D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4D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34D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34D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34D4D"/>
    <w:pPr>
      <w:framePr w:wrap="notBeside" w:y="16161"/>
    </w:pPr>
  </w:style>
  <w:style w:type="character" w:customStyle="1" w:styleId="ZGSM">
    <w:name w:val="ZGSM"/>
    <w:rsid w:val="00734D4D"/>
  </w:style>
  <w:style w:type="paragraph" w:styleId="List2">
    <w:name w:val="List 2"/>
    <w:basedOn w:val="List"/>
    <w:semiHidden/>
    <w:rsid w:val="00734D4D"/>
    <w:pPr>
      <w:ind w:left="851"/>
    </w:pPr>
  </w:style>
  <w:style w:type="paragraph" w:customStyle="1" w:styleId="ZG">
    <w:name w:val="ZG"/>
    <w:rsid w:val="00734D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34D4D"/>
    <w:pPr>
      <w:ind w:left="1135"/>
    </w:pPr>
  </w:style>
  <w:style w:type="paragraph" w:styleId="List4">
    <w:name w:val="List 4"/>
    <w:basedOn w:val="List3"/>
    <w:semiHidden/>
    <w:rsid w:val="00734D4D"/>
    <w:pPr>
      <w:ind w:left="1418"/>
    </w:pPr>
  </w:style>
  <w:style w:type="paragraph" w:styleId="List5">
    <w:name w:val="List 5"/>
    <w:basedOn w:val="List4"/>
    <w:semiHidden/>
    <w:rsid w:val="00734D4D"/>
    <w:pPr>
      <w:ind w:left="1702"/>
    </w:pPr>
  </w:style>
  <w:style w:type="paragraph" w:customStyle="1" w:styleId="EditorsNote">
    <w:name w:val="Editor's Note"/>
    <w:basedOn w:val="NO"/>
    <w:rsid w:val="00734D4D"/>
    <w:rPr>
      <w:color w:val="FF0000"/>
    </w:rPr>
  </w:style>
  <w:style w:type="paragraph" w:styleId="List">
    <w:name w:val="List"/>
    <w:basedOn w:val="Normal"/>
    <w:semiHidden/>
    <w:rsid w:val="00734D4D"/>
    <w:pPr>
      <w:ind w:left="568" w:hanging="284"/>
    </w:pPr>
  </w:style>
  <w:style w:type="paragraph" w:styleId="ListBullet">
    <w:name w:val="List Bullet"/>
    <w:basedOn w:val="List"/>
    <w:semiHidden/>
    <w:rsid w:val="00734D4D"/>
  </w:style>
  <w:style w:type="paragraph" w:styleId="ListBullet4">
    <w:name w:val="List Bullet 4"/>
    <w:basedOn w:val="ListBullet3"/>
    <w:semiHidden/>
    <w:rsid w:val="00734D4D"/>
    <w:pPr>
      <w:ind w:left="1418"/>
    </w:pPr>
  </w:style>
  <w:style w:type="paragraph" w:styleId="ListBullet5">
    <w:name w:val="List Bullet 5"/>
    <w:basedOn w:val="ListBullet4"/>
    <w:semiHidden/>
    <w:rsid w:val="00734D4D"/>
    <w:pPr>
      <w:ind w:left="1702"/>
    </w:pPr>
  </w:style>
  <w:style w:type="paragraph" w:customStyle="1" w:styleId="B2">
    <w:name w:val="B2"/>
    <w:basedOn w:val="List2"/>
    <w:rsid w:val="00734D4D"/>
  </w:style>
  <w:style w:type="paragraph" w:customStyle="1" w:styleId="B3">
    <w:name w:val="B3"/>
    <w:basedOn w:val="List3"/>
    <w:rsid w:val="00734D4D"/>
  </w:style>
  <w:style w:type="paragraph" w:customStyle="1" w:styleId="B4">
    <w:name w:val="B4"/>
    <w:basedOn w:val="List4"/>
    <w:rsid w:val="00734D4D"/>
  </w:style>
  <w:style w:type="paragraph" w:customStyle="1" w:styleId="B5">
    <w:name w:val="B5"/>
    <w:basedOn w:val="List5"/>
    <w:rsid w:val="00734D4D"/>
  </w:style>
  <w:style w:type="paragraph" w:customStyle="1" w:styleId="ZTD">
    <w:name w:val="ZTD"/>
    <w:basedOn w:val="ZB"/>
    <w:rsid w:val="00734D4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1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811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1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81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3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RBI5PAMIO524-1616901215-21983</_dlc_DocId>
    <_dlc_DocIdUrl xmlns="71c5aaf6-e6ce-465b-b873-5148d2a4c105">
      <Url>https://nokia.sharepoint.com/sites/gxp/_layouts/15/DocIdRedir.aspx?ID=RBI5PAMIO524-1616901215-21983</Url>
      <Description>RBI5PAMIO524-1616901215-21983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3F5A2C-7125-4717-8B3C-0ED3E16C55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53A259-DE5F-416F-8C2B-1069937A59B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8A0B46-9612-4F34-8F43-ECE45BC5B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05C8C4-43EF-4784-89BC-34BBAFCCE1D3}">
  <ds:schemaRefs>
    <ds:schemaRef ds:uri="71c5aaf6-e6ce-465b-b873-5148d2a4c105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3f2ce089-3858-4176-9a21-a30f9204848e"/>
    <ds:schemaRef ds:uri="http://schemas.openxmlformats.org/package/2006/metadata/core-properties"/>
    <ds:schemaRef ds:uri="http://schemas.microsoft.com/office/2006/metadata/propertie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03922DE-9BA2-4B0D-8C1A-D10B88E780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259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 [Nokia]</cp:lastModifiedBy>
  <cp:revision>7</cp:revision>
  <cp:lastPrinted>2002-04-23T07:10:00Z</cp:lastPrinted>
  <dcterms:created xsi:type="dcterms:W3CDTF">2024-05-16T06:26:00Z</dcterms:created>
  <dcterms:modified xsi:type="dcterms:W3CDTF">2024-05-20T09:54:00Z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962f0f2c-a67c-4784-8497-da6d37d9eecd</vt:lpwstr>
  </property>
  <property fmtid="{D5CDD505-2E9C-101B-9397-08002B2CF9AE}" pid="4" name="MediaServiceImageTags">
    <vt:lpwstr/>
  </property>
</Properties>
</file>